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DEB5" w14:textId="7CD8E24F" w:rsidR="001F2A23" w:rsidRPr="001F2A23" w:rsidRDefault="001F2A23" w:rsidP="001F2A23">
      <w:pPr>
        <w:spacing w:line="240" w:lineRule="auto"/>
        <w:contextualSpacing/>
        <w:jc w:val="both"/>
        <w:rPr>
          <w:rFonts w:ascii="Arial" w:eastAsia="Times New Roman" w:hAnsi="Arial" w:cs="Arial"/>
          <w:spacing w:val="15"/>
          <w:sz w:val="21"/>
          <w:szCs w:val="21"/>
        </w:rPr>
      </w:pPr>
      <w:r w:rsidRPr="001F2A23">
        <w:rPr>
          <w:rFonts w:ascii="Arial" w:eastAsia="Times New Roman" w:hAnsi="Arial" w:cs="Arial"/>
          <w:spacing w:val="15"/>
          <w:sz w:val="21"/>
          <w:szCs w:val="21"/>
        </w:rPr>
        <w:t xml:space="preserve">The majority of information </w:t>
      </w:r>
      <w:r w:rsidR="00C3321B">
        <w:rPr>
          <w:rFonts w:ascii="Arial" w:eastAsia="Times New Roman" w:hAnsi="Arial" w:cs="Arial"/>
          <w:spacing w:val="15"/>
          <w:sz w:val="21"/>
          <w:szCs w:val="21"/>
        </w:rPr>
        <w:t>SUCCESS Lending</w:t>
      </w:r>
      <w:r w:rsidRPr="001F2A23">
        <w:rPr>
          <w:rFonts w:ascii="Arial" w:eastAsia="Times New Roman" w:hAnsi="Arial" w:cs="Arial"/>
          <w:spacing w:val="15"/>
          <w:sz w:val="21"/>
          <w:szCs w:val="21"/>
        </w:rPr>
        <w:t>, our affiliates, and subsidiaries ("</w:t>
      </w:r>
      <w:r w:rsidR="00C3321B">
        <w:rPr>
          <w:rFonts w:ascii="Arial" w:eastAsia="Times New Roman" w:hAnsi="Arial" w:cs="Arial"/>
          <w:spacing w:val="15"/>
          <w:sz w:val="21"/>
          <w:szCs w:val="21"/>
        </w:rPr>
        <w:t>SUCCESS Lending</w:t>
      </w:r>
      <w:r w:rsidRPr="001F2A23">
        <w:rPr>
          <w:rFonts w:ascii="Arial" w:eastAsia="Times New Roman" w:hAnsi="Arial" w:cs="Arial"/>
          <w:spacing w:val="15"/>
          <w:sz w:val="21"/>
          <w:szCs w:val="21"/>
        </w:rPr>
        <w:t>" or "we") collect, process, or disclose is governed by the Gramm-Leach-Bliley Act, Connecticut Data Privacy Act, and other applicable financial protection laws. You can learn more about your rights contained within those laws and the categories of information we collect by visiting our (</w:t>
      </w:r>
      <w:hyperlink r:id="rId7" w:history="1">
        <w:r w:rsidRPr="00C02129">
          <w:rPr>
            <w:rStyle w:val="Hyperlink"/>
            <w:rFonts w:ascii="Arial" w:eastAsia="Times New Roman" w:hAnsi="Arial" w:cs="Arial"/>
            <w:spacing w:val="15"/>
            <w:sz w:val="21"/>
            <w:szCs w:val="21"/>
          </w:rPr>
          <w:t>Privacy Notice here</w:t>
        </w:r>
      </w:hyperlink>
      <w:r w:rsidRPr="001F2A23">
        <w:rPr>
          <w:rFonts w:ascii="Arial" w:eastAsia="Times New Roman" w:hAnsi="Arial" w:cs="Arial"/>
          <w:spacing w:val="15"/>
          <w:sz w:val="21"/>
          <w:szCs w:val="21"/>
        </w:rPr>
        <w:t>).</w:t>
      </w:r>
    </w:p>
    <w:p w14:paraId="76B5AFC6" w14:textId="77777777" w:rsidR="001F2A23" w:rsidRPr="001F2A23" w:rsidRDefault="001F2A23" w:rsidP="001F2A23">
      <w:pPr>
        <w:spacing w:line="240" w:lineRule="auto"/>
        <w:contextualSpacing/>
        <w:jc w:val="both"/>
      </w:pPr>
    </w:p>
    <w:p w14:paraId="33253FF5" w14:textId="77777777" w:rsidR="001F2A23" w:rsidRPr="001F2A23" w:rsidRDefault="001F2A23" w:rsidP="001F2A23">
      <w:pPr>
        <w:spacing w:line="240" w:lineRule="auto"/>
        <w:contextualSpacing/>
        <w:jc w:val="both"/>
        <w:rPr>
          <w:rFonts w:ascii="Arial" w:eastAsia="Times New Roman" w:hAnsi="Arial" w:cs="Arial"/>
          <w:spacing w:val="15"/>
          <w:sz w:val="21"/>
          <w:szCs w:val="21"/>
        </w:rPr>
      </w:pPr>
      <w:r w:rsidRPr="001F2A23">
        <w:rPr>
          <w:rFonts w:ascii="Arial" w:eastAsia="Times New Roman" w:hAnsi="Arial" w:cs="Arial"/>
          <w:spacing w:val="15"/>
          <w:sz w:val="21"/>
          <w:szCs w:val="21"/>
        </w:rPr>
        <w:t>In limited circumstances, we may collect information that identifies, describes, or is reasonably capable of being associated with you that is not subject to financial protection laws ("Non-Financial Information"). Non-financial Information does not include publicly available information in government records or any data that has been deidentified, aggregated, or otherwise anonymized.</w:t>
      </w:r>
    </w:p>
    <w:p w14:paraId="2038E73A" w14:textId="7218E4D4" w:rsidR="00C427BF" w:rsidRDefault="00C427BF"/>
    <w:p w14:paraId="2A1BCA79" w14:textId="77777777" w:rsidR="001F2A23" w:rsidRPr="007D5807" w:rsidRDefault="001F2A23" w:rsidP="001F2A23">
      <w:pPr>
        <w:shd w:val="clear" w:color="auto" w:fill="FCFCFC"/>
        <w:spacing w:before="300" w:after="150" w:line="240" w:lineRule="auto"/>
        <w:contextualSpacing/>
        <w:jc w:val="both"/>
        <w:rPr>
          <w:rFonts w:ascii="Arial" w:eastAsia="Times New Roman" w:hAnsi="Arial" w:cs="Arial"/>
          <w:b/>
          <w:bCs/>
          <w:spacing w:val="15"/>
          <w:sz w:val="21"/>
          <w:szCs w:val="21"/>
        </w:rPr>
      </w:pPr>
      <w:r w:rsidRPr="007D5807">
        <w:rPr>
          <w:rFonts w:ascii="Arial" w:eastAsia="Times New Roman" w:hAnsi="Arial" w:cs="Arial"/>
          <w:b/>
          <w:bCs/>
          <w:spacing w:val="15"/>
          <w:sz w:val="21"/>
          <w:szCs w:val="21"/>
        </w:rPr>
        <w:t>The Right to Request Access</w:t>
      </w:r>
    </w:p>
    <w:p w14:paraId="07334BF8" w14:textId="77777777" w:rsidR="001F2A23" w:rsidRPr="007D5807" w:rsidRDefault="001F2A23" w:rsidP="001F2A23">
      <w:pPr>
        <w:spacing w:line="240" w:lineRule="auto"/>
        <w:contextualSpacing/>
        <w:jc w:val="both"/>
      </w:pPr>
    </w:p>
    <w:p w14:paraId="55F60B8F" w14:textId="77777777" w:rsidR="001F2A23" w:rsidRPr="007D5807" w:rsidRDefault="001F2A23" w:rsidP="001F2A23">
      <w:pPr>
        <w:shd w:val="clear" w:color="auto" w:fill="FCFCFC"/>
        <w:spacing w:before="300" w:after="150" w:line="240" w:lineRule="auto"/>
        <w:contextualSpacing/>
        <w:jc w:val="both"/>
        <w:rPr>
          <w:rFonts w:ascii="Arial" w:eastAsia="Times New Roman" w:hAnsi="Arial" w:cs="Arial"/>
          <w:spacing w:val="15"/>
          <w:sz w:val="21"/>
          <w:szCs w:val="21"/>
        </w:rPr>
      </w:pPr>
      <w:r w:rsidRPr="007D5807">
        <w:rPr>
          <w:rFonts w:ascii="Arial" w:eastAsia="Times New Roman" w:hAnsi="Arial" w:cs="Arial"/>
          <w:spacing w:val="15"/>
          <w:sz w:val="21"/>
          <w:szCs w:val="21"/>
        </w:rPr>
        <w:t>For Non-Financial Information, you also may have the right to request access to your personal information.</w:t>
      </w:r>
    </w:p>
    <w:p w14:paraId="400F7EFE" w14:textId="7E616721" w:rsidR="001F2A23" w:rsidRDefault="001F2A23"/>
    <w:p w14:paraId="26AE2157" w14:textId="77777777" w:rsidR="00314DB4" w:rsidRDefault="00314DB4" w:rsidP="00314DB4">
      <w:pPr>
        <w:shd w:val="clear" w:color="auto" w:fill="FCFCFC"/>
        <w:spacing w:before="300" w:after="150" w:line="240" w:lineRule="auto"/>
        <w:contextualSpacing/>
        <w:jc w:val="both"/>
        <w:rPr>
          <w:rFonts w:ascii="Arial" w:eastAsia="Times New Roman" w:hAnsi="Arial" w:cs="Arial"/>
          <w:b/>
          <w:bCs/>
          <w:spacing w:val="15"/>
          <w:sz w:val="21"/>
          <w:szCs w:val="21"/>
        </w:rPr>
      </w:pPr>
      <w:r w:rsidRPr="004A7C7F">
        <w:rPr>
          <w:rFonts w:ascii="Arial" w:eastAsia="Times New Roman" w:hAnsi="Arial" w:cs="Arial"/>
          <w:b/>
          <w:bCs/>
          <w:spacing w:val="15"/>
          <w:sz w:val="21"/>
          <w:szCs w:val="21"/>
        </w:rPr>
        <w:t>The Right to Correct Inaccuracies</w:t>
      </w:r>
    </w:p>
    <w:p w14:paraId="0141D846" w14:textId="77777777" w:rsidR="00314DB4" w:rsidRPr="004A7C7F" w:rsidRDefault="00314DB4" w:rsidP="00314DB4">
      <w:pPr>
        <w:shd w:val="clear" w:color="auto" w:fill="FCFCFC"/>
        <w:spacing w:before="300" w:after="150" w:line="240" w:lineRule="auto"/>
        <w:contextualSpacing/>
        <w:jc w:val="both"/>
        <w:rPr>
          <w:rFonts w:ascii="Arial" w:eastAsia="Times New Roman" w:hAnsi="Arial" w:cs="Arial"/>
          <w:spacing w:val="15"/>
          <w:sz w:val="21"/>
          <w:szCs w:val="21"/>
        </w:rPr>
      </w:pPr>
    </w:p>
    <w:p w14:paraId="56129935" w14:textId="77777777" w:rsidR="00314DB4" w:rsidRPr="004A7C7F" w:rsidRDefault="00314DB4" w:rsidP="00314DB4">
      <w:pPr>
        <w:spacing w:line="240" w:lineRule="auto"/>
        <w:contextualSpacing/>
        <w:jc w:val="both"/>
        <w:rPr>
          <w:rFonts w:ascii="Arial" w:hAnsi="Arial" w:cs="Arial"/>
        </w:rPr>
      </w:pPr>
      <w:r w:rsidRPr="004A7C7F">
        <w:rPr>
          <w:rFonts w:ascii="Arial" w:eastAsia="Times New Roman" w:hAnsi="Arial" w:cs="Arial"/>
          <w:spacing w:val="15"/>
          <w:sz w:val="21"/>
          <w:szCs w:val="21"/>
        </w:rPr>
        <w:t xml:space="preserve">For Non-Financial Information, you have the right to request correct inaccurate personal information. </w:t>
      </w:r>
    </w:p>
    <w:p w14:paraId="79BE4C67" w14:textId="290E6E94" w:rsidR="001F2A23" w:rsidRDefault="001F2A23"/>
    <w:p w14:paraId="1EAE7DC7" w14:textId="77777777" w:rsidR="001F2A23" w:rsidRPr="007D5807" w:rsidRDefault="001F2A23" w:rsidP="001F2A23">
      <w:pPr>
        <w:shd w:val="clear" w:color="auto" w:fill="FCFCFC"/>
        <w:spacing w:before="300" w:after="150" w:line="240" w:lineRule="auto"/>
        <w:contextualSpacing/>
        <w:jc w:val="both"/>
        <w:rPr>
          <w:rFonts w:ascii="Arial" w:eastAsia="Times New Roman" w:hAnsi="Arial" w:cs="Arial"/>
          <w:b/>
          <w:bCs/>
          <w:spacing w:val="15"/>
          <w:sz w:val="21"/>
          <w:szCs w:val="21"/>
        </w:rPr>
      </w:pPr>
      <w:r w:rsidRPr="007D5807">
        <w:rPr>
          <w:rFonts w:ascii="Arial" w:eastAsia="Times New Roman" w:hAnsi="Arial" w:cs="Arial"/>
          <w:b/>
          <w:bCs/>
          <w:spacing w:val="15"/>
          <w:sz w:val="21"/>
          <w:szCs w:val="21"/>
        </w:rPr>
        <w:t>The Right to Request Deletion</w:t>
      </w:r>
    </w:p>
    <w:p w14:paraId="271BFA03" w14:textId="77777777" w:rsidR="001F2A23" w:rsidRPr="007D5807" w:rsidRDefault="001F2A23" w:rsidP="001F2A23">
      <w:pPr>
        <w:shd w:val="clear" w:color="auto" w:fill="FCFCFC"/>
        <w:spacing w:before="300" w:after="150" w:line="240" w:lineRule="auto"/>
        <w:contextualSpacing/>
        <w:jc w:val="both"/>
        <w:rPr>
          <w:rFonts w:ascii="Arial" w:eastAsia="Times New Roman" w:hAnsi="Arial" w:cs="Arial"/>
          <w:spacing w:val="15"/>
          <w:sz w:val="21"/>
          <w:szCs w:val="21"/>
        </w:rPr>
      </w:pPr>
    </w:p>
    <w:p w14:paraId="29B4F883" w14:textId="5CDBF5E4" w:rsidR="001F2A23" w:rsidRDefault="001F2A23" w:rsidP="00314DB4">
      <w:pPr>
        <w:shd w:val="clear" w:color="auto" w:fill="FCFCFC"/>
        <w:spacing w:before="300" w:after="150" w:line="240" w:lineRule="auto"/>
        <w:contextualSpacing/>
        <w:jc w:val="both"/>
        <w:rPr>
          <w:rFonts w:ascii="Arial" w:eastAsia="Times New Roman" w:hAnsi="Arial" w:cs="Arial"/>
          <w:spacing w:val="15"/>
          <w:sz w:val="21"/>
          <w:szCs w:val="21"/>
        </w:rPr>
      </w:pPr>
      <w:r w:rsidRPr="007D5807">
        <w:rPr>
          <w:rFonts w:ascii="Arial" w:eastAsia="Times New Roman" w:hAnsi="Arial" w:cs="Arial"/>
          <w:spacing w:val="15"/>
          <w:sz w:val="21"/>
          <w:szCs w:val="21"/>
        </w:rPr>
        <w:t xml:space="preserve">For Non-Financial Information, you may have the right to delete personal information that was provided or obtained about you. </w:t>
      </w:r>
    </w:p>
    <w:p w14:paraId="7D750A4F" w14:textId="77777777" w:rsidR="00314DB4" w:rsidRPr="00314DB4" w:rsidRDefault="00314DB4" w:rsidP="00314DB4">
      <w:pPr>
        <w:shd w:val="clear" w:color="auto" w:fill="FCFCFC"/>
        <w:spacing w:before="300" w:after="150" w:line="240" w:lineRule="auto"/>
        <w:contextualSpacing/>
        <w:jc w:val="both"/>
        <w:rPr>
          <w:rFonts w:ascii="Arial" w:eastAsia="Times New Roman" w:hAnsi="Arial" w:cs="Arial"/>
          <w:spacing w:val="15"/>
          <w:sz w:val="21"/>
          <w:szCs w:val="21"/>
        </w:rPr>
      </w:pPr>
    </w:p>
    <w:p w14:paraId="039A7B02" w14:textId="77777777" w:rsidR="00314DB4" w:rsidRDefault="00314DB4" w:rsidP="00314DB4">
      <w:pPr>
        <w:shd w:val="clear" w:color="auto" w:fill="FCFCFC"/>
        <w:spacing w:before="300" w:after="150" w:line="240" w:lineRule="auto"/>
        <w:jc w:val="both"/>
        <w:rPr>
          <w:rFonts w:ascii="Arial" w:eastAsia="Times New Roman" w:hAnsi="Arial" w:cs="Arial"/>
          <w:b/>
          <w:bCs/>
          <w:spacing w:val="15"/>
          <w:sz w:val="21"/>
          <w:szCs w:val="21"/>
        </w:rPr>
      </w:pPr>
      <w:r w:rsidRPr="00CC4EA1">
        <w:rPr>
          <w:rFonts w:ascii="Arial" w:eastAsia="Times New Roman" w:hAnsi="Arial" w:cs="Arial"/>
          <w:b/>
          <w:bCs/>
          <w:spacing w:val="15"/>
          <w:sz w:val="21"/>
          <w:szCs w:val="21"/>
        </w:rPr>
        <w:t>The Right to</w:t>
      </w:r>
      <w:r>
        <w:rPr>
          <w:rFonts w:ascii="Arial" w:eastAsia="Times New Roman" w:hAnsi="Arial" w:cs="Arial"/>
          <w:b/>
          <w:bCs/>
          <w:spacing w:val="15"/>
          <w:sz w:val="21"/>
          <w:szCs w:val="21"/>
        </w:rPr>
        <w:t xml:space="preserve"> Data Portability </w:t>
      </w:r>
    </w:p>
    <w:p w14:paraId="586D9B0C" w14:textId="77777777" w:rsidR="00314DB4" w:rsidRPr="009036EC" w:rsidRDefault="00314DB4" w:rsidP="00314DB4">
      <w:pPr>
        <w:shd w:val="clear" w:color="auto" w:fill="FCFCFC"/>
        <w:spacing w:before="300" w:after="150" w:line="240" w:lineRule="auto"/>
        <w:jc w:val="both"/>
        <w:rPr>
          <w:rFonts w:ascii="Arial" w:eastAsia="Times New Roman" w:hAnsi="Arial" w:cs="Arial"/>
          <w:color w:val="333333"/>
          <w:spacing w:val="15"/>
          <w:sz w:val="21"/>
          <w:szCs w:val="21"/>
        </w:rPr>
      </w:pPr>
      <w:r w:rsidRPr="009036EC">
        <w:rPr>
          <w:rFonts w:ascii="Arial" w:eastAsia="Times New Roman" w:hAnsi="Arial" w:cs="Arial"/>
          <w:color w:val="333333"/>
          <w:spacing w:val="15"/>
          <w:sz w:val="21"/>
          <w:szCs w:val="21"/>
        </w:rPr>
        <w:t>For Non-Financial Information, you also may have the right to</w:t>
      </w:r>
      <w:r>
        <w:rPr>
          <w:rFonts w:ascii="Arial" w:eastAsia="Times New Roman" w:hAnsi="Arial" w:cs="Arial"/>
          <w:color w:val="333333"/>
          <w:spacing w:val="15"/>
          <w:sz w:val="21"/>
          <w:szCs w:val="21"/>
        </w:rPr>
        <w:t xml:space="preserve"> data portability.</w:t>
      </w:r>
    </w:p>
    <w:p w14:paraId="5AE16CCA" w14:textId="77777777" w:rsidR="00421D45" w:rsidRPr="00CC4EA1" w:rsidRDefault="00421D45" w:rsidP="00421D45">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b/>
          <w:bCs/>
          <w:color w:val="333333"/>
          <w:spacing w:val="15"/>
          <w:sz w:val="21"/>
          <w:szCs w:val="21"/>
        </w:rPr>
        <w:t>How to Exercise these Rights</w:t>
      </w:r>
    </w:p>
    <w:p w14:paraId="15177992" w14:textId="77777777" w:rsidR="00421D45" w:rsidRPr="00CC4EA1" w:rsidRDefault="00421D45" w:rsidP="00421D45">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color w:val="333333"/>
          <w:spacing w:val="15"/>
          <w:sz w:val="21"/>
          <w:szCs w:val="21"/>
        </w:rPr>
        <w:t>To submit a request to exercise rights over your Non-Financial Information, you may contact us at:</w:t>
      </w:r>
    </w:p>
    <w:p w14:paraId="409F9701" w14:textId="46BA0451" w:rsidR="00421D45" w:rsidRPr="007554D0" w:rsidRDefault="007554D0" w:rsidP="00421D45">
      <w:pPr>
        <w:numPr>
          <w:ilvl w:val="0"/>
          <w:numId w:val="1"/>
        </w:numPr>
        <w:shd w:val="clear" w:color="auto" w:fill="FCFCFC"/>
        <w:spacing w:before="100" w:beforeAutospacing="1" w:after="100" w:afterAutospacing="1" w:line="240" w:lineRule="auto"/>
        <w:jc w:val="both"/>
        <w:rPr>
          <w:rStyle w:val="Hyperlink"/>
          <w:rFonts w:ascii="Arial" w:eastAsia="Times New Roman" w:hAnsi="Arial" w:cs="Arial"/>
          <w:spacing w:val="15"/>
          <w:sz w:val="21"/>
          <w:szCs w:val="21"/>
        </w:rPr>
      </w:pPr>
      <w:r>
        <w:rPr>
          <w:rFonts w:ascii="Arial" w:eastAsia="Times New Roman" w:hAnsi="Arial" w:cs="Arial"/>
          <w:b/>
          <w:bCs/>
          <w:color w:val="004987"/>
          <w:spacing w:val="15"/>
          <w:sz w:val="21"/>
          <w:szCs w:val="21"/>
          <w:u w:val="single"/>
        </w:rPr>
        <w:fldChar w:fldCharType="begin"/>
      </w:r>
      <w:r w:rsidR="00725352">
        <w:rPr>
          <w:rFonts w:ascii="Arial" w:eastAsia="Times New Roman" w:hAnsi="Arial" w:cs="Arial"/>
          <w:b/>
          <w:bCs/>
          <w:color w:val="004987"/>
          <w:spacing w:val="15"/>
          <w:sz w:val="21"/>
          <w:szCs w:val="21"/>
          <w:u w:val="single"/>
        </w:rPr>
        <w:instrText>HYPERLINK "https://privacyportal.onetrust.com/webform/0156ed60-8cd6-4dd1-a84b-ad1d9a4e3e50/f1fdd242-8e33-4363-ba00-588168950773" \t "_blank"</w:instrText>
      </w:r>
      <w:r w:rsidR="00725352">
        <w:rPr>
          <w:rFonts w:ascii="Arial" w:eastAsia="Times New Roman" w:hAnsi="Arial" w:cs="Arial"/>
          <w:b/>
          <w:bCs/>
          <w:color w:val="004987"/>
          <w:spacing w:val="15"/>
          <w:sz w:val="21"/>
          <w:szCs w:val="21"/>
          <w:u w:val="single"/>
        </w:rPr>
      </w:r>
      <w:r>
        <w:rPr>
          <w:rFonts w:ascii="Arial" w:eastAsia="Times New Roman" w:hAnsi="Arial" w:cs="Arial"/>
          <w:b/>
          <w:bCs/>
          <w:color w:val="004987"/>
          <w:spacing w:val="15"/>
          <w:sz w:val="21"/>
          <w:szCs w:val="21"/>
          <w:u w:val="single"/>
        </w:rPr>
        <w:fldChar w:fldCharType="separate"/>
      </w:r>
      <w:r w:rsidR="00421D45" w:rsidRPr="007554D0">
        <w:rPr>
          <w:rStyle w:val="Hyperlink"/>
          <w:rFonts w:ascii="Arial" w:eastAsia="Times New Roman" w:hAnsi="Arial" w:cs="Arial"/>
          <w:b/>
          <w:bCs/>
          <w:spacing w:val="15"/>
          <w:sz w:val="21"/>
          <w:szCs w:val="21"/>
        </w:rPr>
        <w:t>Online Personal Information Request</w:t>
      </w:r>
    </w:p>
    <w:p w14:paraId="4570C759" w14:textId="4BDC638E" w:rsidR="00421D45" w:rsidRPr="00CC4EA1" w:rsidRDefault="007554D0" w:rsidP="00421D45">
      <w:pPr>
        <w:numPr>
          <w:ilvl w:val="0"/>
          <w:numId w:val="1"/>
        </w:numPr>
        <w:shd w:val="clear" w:color="auto" w:fill="FCFCFC"/>
        <w:spacing w:before="100" w:beforeAutospacing="1" w:after="100" w:afterAutospacing="1" w:line="240" w:lineRule="auto"/>
        <w:jc w:val="both"/>
        <w:rPr>
          <w:rFonts w:ascii="Arial" w:eastAsia="Times New Roman" w:hAnsi="Arial" w:cs="Arial"/>
          <w:color w:val="333333"/>
          <w:spacing w:val="15"/>
          <w:sz w:val="21"/>
          <w:szCs w:val="21"/>
        </w:rPr>
      </w:pPr>
      <w:r>
        <w:rPr>
          <w:rFonts w:ascii="Arial" w:eastAsia="Times New Roman" w:hAnsi="Arial" w:cs="Arial"/>
          <w:b/>
          <w:bCs/>
          <w:color w:val="004987"/>
          <w:spacing w:val="15"/>
          <w:sz w:val="21"/>
          <w:szCs w:val="21"/>
          <w:u w:val="single"/>
        </w:rPr>
        <w:fldChar w:fldCharType="end"/>
      </w:r>
      <w:r w:rsidR="00421D45" w:rsidRPr="00CC4EA1">
        <w:rPr>
          <w:rFonts w:ascii="Arial" w:eastAsia="Times New Roman" w:hAnsi="Arial" w:cs="Arial"/>
          <w:color w:val="333333"/>
          <w:spacing w:val="15"/>
          <w:sz w:val="21"/>
          <w:szCs w:val="21"/>
        </w:rPr>
        <w:t>Phone: 866.211.8875</w:t>
      </w:r>
    </w:p>
    <w:p w14:paraId="129C6DD6" w14:textId="1D15819F" w:rsidR="00421D45" w:rsidRDefault="00421D45" w:rsidP="00421D45">
      <w:pPr>
        <w:ind w:left="435"/>
        <w:jc w:val="both"/>
        <w:rPr>
          <w:rFonts w:ascii="Arial" w:eastAsia="Times New Roman" w:hAnsi="Arial" w:cs="Arial"/>
          <w:color w:val="333333"/>
          <w:spacing w:val="15"/>
          <w:sz w:val="21"/>
          <w:szCs w:val="21"/>
        </w:rPr>
      </w:pPr>
      <w:r w:rsidRPr="00CC4EA1">
        <w:rPr>
          <w:rFonts w:ascii="Arial" w:eastAsia="Times New Roman" w:hAnsi="Arial" w:cs="Arial"/>
          <w:color w:val="333333"/>
          <w:spacing w:val="15"/>
          <w:sz w:val="21"/>
          <w:szCs w:val="21"/>
        </w:rPr>
        <w:t>You can always opt-out or unsubscribe from marketing emails by </w:t>
      </w:r>
      <w:r>
        <w:rPr>
          <w:rFonts w:ascii="Arial" w:eastAsia="Times New Roman" w:hAnsi="Arial" w:cs="Arial"/>
          <w:color w:val="333333"/>
          <w:spacing w:val="15"/>
          <w:sz w:val="21"/>
          <w:szCs w:val="21"/>
        </w:rPr>
        <w:t>(</w:t>
      </w:r>
      <w:hyperlink r:id="rId8" w:history="1">
        <w:r w:rsidRPr="007554D0">
          <w:rPr>
            <w:rStyle w:val="Hyperlink"/>
            <w:rFonts w:ascii="Arial" w:eastAsia="Times New Roman" w:hAnsi="Arial" w:cs="Arial"/>
            <w:spacing w:val="15"/>
            <w:sz w:val="21"/>
            <w:szCs w:val="21"/>
          </w:rPr>
          <w:t>Link Here</w:t>
        </w:r>
      </w:hyperlink>
      <w:r>
        <w:rPr>
          <w:rFonts w:ascii="Arial" w:eastAsia="Times New Roman" w:hAnsi="Arial" w:cs="Arial"/>
          <w:color w:val="333333"/>
          <w:spacing w:val="15"/>
          <w:sz w:val="21"/>
          <w:szCs w:val="21"/>
        </w:rPr>
        <w:t>)</w:t>
      </w:r>
    </w:p>
    <w:p w14:paraId="6CB6B673" w14:textId="77777777" w:rsidR="00421D45" w:rsidRPr="00CC4EA1" w:rsidRDefault="00421D45" w:rsidP="00421D45">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b/>
          <w:bCs/>
          <w:color w:val="333333"/>
          <w:spacing w:val="15"/>
          <w:sz w:val="21"/>
          <w:szCs w:val="21"/>
        </w:rPr>
        <w:t>Verification</w:t>
      </w:r>
    </w:p>
    <w:p w14:paraId="38825D6D" w14:textId="77777777" w:rsidR="00421D45" w:rsidRPr="00CC4EA1" w:rsidRDefault="00421D45" w:rsidP="00421D45">
      <w:pPr>
        <w:shd w:val="clear" w:color="auto" w:fill="FCFCFC"/>
        <w:spacing w:before="300" w:after="150" w:line="240" w:lineRule="auto"/>
        <w:contextualSpacing/>
        <w:jc w:val="both"/>
        <w:rPr>
          <w:rFonts w:ascii="Arial" w:eastAsia="Times New Roman" w:hAnsi="Arial" w:cs="Arial"/>
          <w:color w:val="333333"/>
          <w:spacing w:val="15"/>
          <w:sz w:val="21"/>
          <w:szCs w:val="21"/>
        </w:rPr>
      </w:pPr>
      <w:r w:rsidRPr="00CC4EA1">
        <w:rPr>
          <w:rFonts w:ascii="Arial" w:eastAsia="Times New Roman" w:hAnsi="Arial" w:cs="Arial"/>
          <w:color w:val="333333"/>
          <w:spacing w:val="15"/>
          <w:sz w:val="21"/>
          <w:szCs w:val="21"/>
        </w:rPr>
        <w:t>We may need to verify your identity using your personal information before we can respond to your request. If we are not able to verify your request, we will contact you for more information. If we are unable to verify your identify after a good faith attempt, we may deny the request and, if so, will explain the basis for the denial.</w:t>
      </w:r>
    </w:p>
    <w:p w14:paraId="7C46FDFA" w14:textId="77777777" w:rsidR="00421D45" w:rsidRPr="00CC4EA1" w:rsidRDefault="00421D45" w:rsidP="00421D45">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b/>
          <w:bCs/>
          <w:color w:val="333333"/>
          <w:spacing w:val="15"/>
          <w:sz w:val="21"/>
          <w:szCs w:val="21"/>
        </w:rPr>
        <w:t>Designating an Authorized Agent</w:t>
      </w:r>
    </w:p>
    <w:p w14:paraId="4A8A68CA" w14:textId="77777777" w:rsidR="00421D45" w:rsidRPr="00CC4EA1" w:rsidRDefault="00421D45" w:rsidP="00421D45">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color w:val="333333"/>
          <w:spacing w:val="15"/>
          <w:sz w:val="21"/>
          <w:szCs w:val="21"/>
        </w:rPr>
        <w:lastRenderedPageBreak/>
        <w:t>You may designate someone to submit requests and act on your behalf (an "Authorized Agent"). To do so, you must provide us with written permission to allow your Authorized Agent to act on your behalf.</w:t>
      </w:r>
    </w:p>
    <w:p w14:paraId="14541466" w14:textId="77777777" w:rsidR="00421D45" w:rsidRPr="00CC4EA1" w:rsidRDefault="00421D45" w:rsidP="00421D45">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b/>
          <w:bCs/>
          <w:color w:val="333333"/>
          <w:spacing w:val="15"/>
          <w:sz w:val="21"/>
          <w:szCs w:val="21"/>
        </w:rPr>
        <w:t>Process</w:t>
      </w:r>
    </w:p>
    <w:p w14:paraId="789F4818" w14:textId="77777777" w:rsidR="00421D45" w:rsidRPr="009036EC" w:rsidRDefault="00421D45" w:rsidP="00421D45">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color w:val="333333"/>
          <w:spacing w:val="15"/>
          <w:sz w:val="21"/>
          <w:szCs w:val="21"/>
        </w:rPr>
        <w:t>We will acknowledge receipt of your request and advise you how long we expect it will take to respond if we are able to verify your identity. Requests for specific pieces of Personal Information will require additional information to verify your identity.</w:t>
      </w:r>
    </w:p>
    <w:p w14:paraId="119DC605" w14:textId="6B3635A1" w:rsidR="00421D45" w:rsidRDefault="00421D45" w:rsidP="00421D45">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color w:val="333333"/>
          <w:spacing w:val="15"/>
          <w:sz w:val="21"/>
          <w:szCs w:val="21"/>
        </w:rPr>
        <w:t>In some instances, we may not be able to honor your request. For example, we will not honor your request if we cannot verify your identity or if we cannot verify that you have the authority to make a request on behalf of another individual. Additionally, we will not honor your request where the Personal Information that we maintain about you is not subject to the</w:t>
      </w:r>
      <w:r>
        <w:rPr>
          <w:rFonts w:ascii="Arial" w:eastAsia="Times New Roman" w:hAnsi="Arial" w:cs="Arial"/>
          <w:color w:val="333333"/>
          <w:spacing w:val="15"/>
          <w:sz w:val="21"/>
          <w:szCs w:val="21"/>
        </w:rPr>
        <w:t xml:space="preserve"> </w:t>
      </w:r>
      <w:r w:rsidRPr="001F2A23">
        <w:rPr>
          <w:rFonts w:ascii="Arial" w:eastAsia="Times New Roman" w:hAnsi="Arial" w:cs="Arial"/>
          <w:spacing w:val="15"/>
          <w:sz w:val="21"/>
          <w:szCs w:val="21"/>
        </w:rPr>
        <w:t>Connecticut Data Privacy Act</w:t>
      </w:r>
      <w:r w:rsidRPr="00CC4EA1">
        <w:rPr>
          <w:rFonts w:ascii="Arial" w:eastAsia="Times New Roman" w:hAnsi="Arial" w:cs="Arial"/>
          <w:color w:val="333333"/>
          <w:spacing w:val="15"/>
          <w:sz w:val="21"/>
          <w:szCs w:val="21"/>
        </w:rPr>
        <w:t xml:space="preserve"> access or deletion rights</w:t>
      </w:r>
      <w:r>
        <w:rPr>
          <w:rFonts w:ascii="Arial" w:eastAsia="Times New Roman" w:hAnsi="Arial" w:cs="Arial"/>
          <w:color w:val="333333"/>
          <w:spacing w:val="15"/>
          <w:sz w:val="21"/>
          <w:szCs w:val="21"/>
        </w:rPr>
        <w:t>.</w:t>
      </w:r>
    </w:p>
    <w:p w14:paraId="6CC266AF" w14:textId="3385898E" w:rsidR="00421D45" w:rsidRPr="00CC4EA1" w:rsidRDefault="00421D45" w:rsidP="00421D45">
      <w:pPr>
        <w:shd w:val="clear" w:color="auto" w:fill="FCFCFC"/>
        <w:spacing w:before="300" w:after="150" w:line="240" w:lineRule="auto"/>
        <w:jc w:val="both"/>
        <w:rPr>
          <w:rFonts w:ascii="Arial" w:eastAsia="Times New Roman" w:hAnsi="Arial" w:cs="Arial"/>
          <w:color w:val="333333"/>
          <w:spacing w:val="15"/>
          <w:sz w:val="21"/>
          <w:szCs w:val="21"/>
        </w:rPr>
      </w:pPr>
      <w:r>
        <w:rPr>
          <w:rFonts w:ascii="Arial" w:eastAsia="Times New Roman" w:hAnsi="Arial" w:cs="Arial"/>
          <w:color w:val="333333"/>
          <w:spacing w:val="15"/>
          <w:sz w:val="21"/>
          <w:szCs w:val="21"/>
        </w:rPr>
        <w:t xml:space="preserve">We will work to process all verified requests within 45 as specified by </w:t>
      </w:r>
      <w:r w:rsidRPr="001F2A23">
        <w:rPr>
          <w:rFonts w:ascii="Arial" w:eastAsia="Times New Roman" w:hAnsi="Arial" w:cs="Arial"/>
          <w:spacing w:val="15"/>
          <w:sz w:val="21"/>
          <w:szCs w:val="21"/>
        </w:rPr>
        <w:t>Connecticut Data Privacy Act</w:t>
      </w:r>
      <w:r>
        <w:rPr>
          <w:rFonts w:ascii="Arial" w:eastAsia="Times New Roman" w:hAnsi="Arial" w:cs="Arial"/>
          <w:spacing w:val="15"/>
          <w:sz w:val="21"/>
          <w:szCs w:val="21"/>
        </w:rPr>
        <w:t xml:space="preserve">. </w:t>
      </w:r>
      <w:r w:rsidRPr="00CC4EA1">
        <w:rPr>
          <w:rFonts w:ascii="Arial" w:eastAsia="Times New Roman" w:hAnsi="Arial" w:cs="Arial"/>
          <w:color w:val="333333"/>
          <w:spacing w:val="15"/>
          <w:sz w:val="21"/>
          <w:szCs w:val="21"/>
        </w:rPr>
        <w:t>If we need an extension for up to an additional 45 days to process your request, we will provide you with an explanation for the delay.</w:t>
      </w:r>
    </w:p>
    <w:p w14:paraId="47905CD6" w14:textId="77777777" w:rsidR="001F12EB" w:rsidRPr="00CC4EA1" w:rsidRDefault="001F12EB" w:rsidP="001F12EB">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b/>
          <w:bCs/>
          <w:color w:val="333333"/>
          <w:spacing w:val="15"/>
          <w:sz w:val="21"/>
          <w:szCs w:val="21"/>
        </w:rPr>
        <w:t>Do Not Track Requests</w:t>
      </w:r>
    </w:p>
    <w:p w14:paraId="08464CA5" w14:textId="77777777" w:rsidR="001F12EB" w:rsidRPr="00CC4EA1" w:rsidRDefault="001F12EB" w:rsidP="001F12EB">
      <w:pPr>
        <w:shd w:val="clear" w:color="auto" w:fill="FCFCFC"/>
        <w:spacing w:before="300" w:after="150" w:line="240" w:lineRule="auto"/>
        <w:contextualSpacing/>
        <w:jc w:val="both"/>
        <w:rPr>
          <w:rFonts w:ascii="Arial" w:eastAsia="Times New Roman" w:hAnsi="Arial" w:cs="Arial"/>
          <w:color w:val="333333"/>
          <w:spacing w:val="15"/>
          <w:sz w:val="21"/>
          <w:szCs w:val="21"/>
        </w:rPr>
      </w:pPr>
      <w:r w:rsidRPr="00CC4EA1">
        <w:rPr>
          <w:rFonts w:ascii="Arial" w:eastAsia="Times New Roman" w:hAnsi="Arial" w:cs="Arial"/>
          <w:color w:val="333333"/>
          <w:spacing w:val="15"/>
          <w:sz w:val="21"/>
          <w:szCs w:val="21"/>
        </w:rPr>
        <w:t>As more fully described in our Privacy Policy, we use cookies to collect information about your internet activity to help us provide you with relevant advertisements, incentives or offers. Some web browsers or smartphones can set "Do Not Track" requests to block user activity from being tracked across web pages or devices. Our website and apps do not recognize "Do Not Track" signals.</w:t>
      </w:r>
    </w:p>
    <w:p w14:paraId="0BF713B0" w14:textId="77777777" w:rsidR="001F12EB" w:rsidRPr="00CC4EA1" w:rsidRDefault="001F12EB" w:rsidP="001F12EB">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b/>
          <w:bCs/>
          <w:color w:val="333333"/>
          <w:spacing w:val="15"/>
          <w:sz w:val="21"/>
          <w:szCs w:val="21"/>
        </w:rPr>
        <w:t>Third-Party Marketing and Selling</w:t>
      </w:r>
    </w:p>
    <w:p w14:paraId="20BAEDD4" w14:textId="77777777" w:rsidR="001F12EB" w:rsidRPr="00CC4EA1" w:rsidRDefault="001F12EB" w:rsidP="001F12EB">
      <w:pPr>
        <w:shd w:val="clear" w:color="auto" w:fill="FCFCFC"/>
        <w:spacing w:before="300" w:after="150" w:line="240" w:lineRule="auto"/>
        <w:jc w:val="both"/>
        <w:rPr>
          <w:rFonts w:ascii="Arial" w:eastAsia="Times New Roman" w:hAnsi="Arial" w:cs="Arial"/>
          <w:color w:val="333333"/>
          <w:spacing w:val="15"/>
          <w:sz w:val="21"/>
          <w:szCs w:val="21"/>
        </w:rPr>
      </w:pPr>
      <w:r w:rsidRPr="00CC4EA1">
        <w:rPr>
          <w:rFonts w:ascii="Arial" w:eastAsia="Times New Roman" w:hAnsi="Arial" w:cs="Arial"/>
          <w:color w:val="333333"/>
          <w:spacing w:val="15"/>
          <w:sz w:val="21"/>
          <w:szCs w:val="21"/>
        </w:rPr>
        <w:t>We do not provide your Non-Financial Information to third parties for their direct marketing purposes. Nor do we intend to sell your Non-Financial Information to third parties without providing you notice and an opportunity to opt out.</w:t>
      </w:r>
    </w:p>
    <w:p w14:paraId="3E429BE8" w14:textId="77777777" w:rsidR="001F12EB" w:rsidRDefault="001F12EB" w:rsidP="001F12EB">
      <w:pPr>
        <w:shd w:val="clear" w:color="auto" w:fill="FCFCFC"/>
        <w:spacing w:before="300" w:after="150" w:line="240" w:lineRule="auto"/>
        <w:contextualSpacing/>
        <w:jc w:val="both"/>
        <w:rPr>
          <w:rFonts w:ascii="Arial" w:eastAsia="Times New Roman" w:hAnsi="Arial" w:cs="Arial"/>
          <w:b/>
          <w:bCs/>
          <w:color w:val="333333"/>
          <w:spacing w:val="15"/>
          <w:sz w:val="21"/>
          <w:szCs w:val="21"/>
        </w:rPr>
      </w:pPr>
      <w:r w:rsidRPr="00CC4EA1">
        <w:rPr>
          <w:rFonts w:ascii="Arial" w:eastAsia="Times New Roman" w:hAnsi="Arial" w:cs="Arial"/>
          <w:b/>
          <w:bCs/>
          <w:color w:val="333333"/>
          <w:spacing w:val="15"/>
          <w:sz w:val="21"/>
          <w:szCs w:val="21"/>
        </w:rPr>
        <w:t>No Discrimination</w:t>
      </w:r>
    </w:p>
    <w:p w14:paraId="1C63EE79" w14:textId="77777777" w:rsidR="001F12EB" w:rsidRPr="00CC4EA1" w:rsidRDefault="001F12EB" w:rsidP="001F12EB">
      <w:pPr>
        <w:shd w:val="clear" w:color="auto" w:fill="FCFCFC"/>
        <w:spacing w:before="300" w:after="150" w:line="240" w:lineRule="auto"/>
        <w:contextualSpacing/>
        <w:jc w:val="both"/>
        <w:rPr>
          <w:rFonts w:ascii="Arial" w:eastAsia="Times New Roman" w:hAnsi="Arial" w:cs="Arial"/>
          <w:color w:val="333333"/>
          <w:spacing w:val="15"/>
          <w:sz w:val="21"/>
          <w:szCs w:val="21"/>
        </w:rPr>
      </w:pPr>
    </w:p>
    <w:p w14:paraId="40C04D9B" w14:textId="77777777" w:rsidR="001F12EB" w:rsidRDefault="001F12EB" w:rsidP="001F12EB">
      <w:pPr>
        <w:shd w:val="clear" w:color="auto" w:fill="FCFCFC"/>
        <w:spacing w:before="300" w:after="150" w:line="240" w:lineRule="auto"/>
        <w:contextualSpacing/>
        <w:jc w:val="both"/>
        <w:rPr>
          <w:rFonts w:ascii="Arial" w:eastAsia="Times New Roman" w:hAnsi="Arial" w:cs="Arial"/>
          <w:color w:val="333333"/>
          <w:spacing w:val="15"/>
          <w:sz w:val="21"/>
          <w:szCs w:val="21"/>
        </w:rPr>
      </w:pPr>
      <w:r w:rsidRPr="00CC4EA1">
        <w:rPr>
          <w:rFonts w:ascii="Arial" w:eastAsia="Times New Roman" w:hAnsi="Arial" w:cs="Arial"/>
          <w:color w:val="333333"/>
          <w:spacing w:val="15"/>
          <w:sz w:val="21"/>
          <w:szCs w:val="21"/>
        </w:rPr>
        <w:t>We will not unlawfully discriminate against you for exercising any of these rights.</w:t>
      </w:r>
    </w:p>
    <w:p w14:paraId="2C6E0F3F" w14:textId="77777777" w:rsidR="001F12EB" w:rsidRPr="00CC4EA1" w:rsidRDefault="001F12EB" w:rsidP="001F12EB">
      <w:pPr>
        <w:shd w:val="clear" w:color="auto" w:fill="FCFCFC"/>
        <w:spacing w:before="300" w:after="150" w:line="240" w:lineRule="auto"/>
        <w:contextualSpacing/>
        <w:jc w:val="both"/>
        <w:rPr>
          <w:rFonts w:ascii="Arial" w:eastAsia="Times New Roman" w:hAnsi="Arial" w:cs="Arial"/>
          <w:color w:val="333333"/>
          <w:spacing w:val="15"/>
          <w:sz w:val="21"/>
          <w:szCs w:val="21"/>
        </w:rPr>
      </w:pPr>
    </w:p>
    <w:p w14:paraId="154BB8DC" w14:textId="77777777" w:rsidR="001F12EB" w:rsidRDefault="001F12EB" w:rsidP="001F12EB">
      <w:pPr>
        <w:shd w:val="clear" w:color="auto" w:fill="FCFCFC"/>
        <w:spacing w:before="300" w:after="150" w:line="240" w:lineRule="auto"/>
        <w:contextualSpacing/>
        <w:jc w:val="both"/>
        <w:rPr>
          <w:rFonts w:ascii="Arial" w:eastAsia="Times New Roman" w:hAnsi="Arial" w:cs="Arial"/>
          <w:b/>
          <w:bCs/>
          <w:color w:val="333333"/>
          <w:spacing w:val="15"/>
          <w:sz w:val="21"/>
          <w:szCs w:val="21"/>
        </w:rPr>
      </w:pPr>
      <w:r w:rsidRPr="00CC4EA1">
        <w:rPr>
          <w:rFonts w:ascii="Arial" w:eastAsia="Times New Roman" w:hAnsi="Arial" w:cs="Arial"/>
          <w:b/>
          <w:bCs/>
          <w:color w:val="333333"/>
          <w:spacing w:val="15"/>
          <w:sz w:val="21"/>
          <w:szCs w:val="21"/>
        </w:rPr>
        <w:t>Question or Concerns</w:t>
      </w:r>
    </w:p>
    <w:p w14:paraId="14FF82A7" w14:textId="77777777" w:rsidR="001F12EB" w:rsidRPr="00CC4EA1" w:rsidRDefault="001F12EB" w:rsidP="001F12EB">
      <w:pPr>
        <w:shd w:val="clear" w:color="auto" w:fill="FCFCFC"/>
        <w:spacing w:before="300" w:after="150" w:line="240" w:lineRule="auto"/>
        <w:contextualSpacing/>
        <w:jc w:val="both"/>
        <w:rPr>
          <w:rFonts w:ascii="Arial" w:eastAsia="Times New Roman" w:hAnsi="Arial" w:cs="Arial"/>
          <w:color w:val="333333"/>
          <w:spacing w:val="15"/>
          <w:sz w:val="21"/>
          <w:szCs w:val="21"/>
        </w:rPr>
      </w:pPr>
    </w:p>
    <w:p w14:paraId="1D5FE9D6" w14:textId="709A64D9" w:rsidR="00314DB4" w:rsidRDefault="00A46B83">
      <w:r>
        <w:rPr>
          <w:rFonts w:ascii="PT Sans" w:hAnsi="PT Sans"/>
          <w:color w:val="12203F"/>
          <w:shd w:val="clear" w:color="auto" w:fill="FFFFFF"/>
        </w:rPr>
        <w:t>If you have questions or concerns regarding this Online Privacy Policy or the handling of your personal information, please contact us at </w:t>
      </w:r>
      <w:hyperlink r:id="rId9" w:history="1">
        <w:r>
          <w:rPr>
            <w:rStyle w:val="Hyperlink"/>
            <w:rFonts w:ascii="PT Sans" w:hAnsi="PT Sans"/>
            <w:color w:val="50A782"/>
            <w:bdr w:val="none" w:sz="0" w:space="0" w:color="auto" w:frame="1"/>
            <w:shd w:val="clear" w:color="auto" w:fill="FFFFFF"/>
          </w:rPr>
          <w:t>contactus@successlending.com</w:t>
        </w:r>
      </w:hyperlink>
      <w:r>
        <w:rPr>
          <w:rFonts w:ascii="PT Sans" w:hAnsi="PT Sans"/>
          <w:color w:val="12203F"/>
          <w:shd w:val="clear" w:color="auto" w:fill="FFFFFF"/>
        </w:rPr>
        <w:t>.</w:t>
      </w:r>
    </w:p>
    <w:sectPr w:rsidR="00314DB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DCC9" w14:textId="77777777" w:rsidR="003A3304" w:rsidRDefault="003A3304" w:rsidP="001F2A23">
      <w:pPr>
        <w:spacing w:after="0" w:line="240" w:lineRule="auto"/>
      </w:pPr>
      <w:r>
        <w:separator/>
      </w:r>
    </w:p>
  </w:endnote>
  <w:endnote w:type="continuationSeparator" w:id="0">
    <w:p w14:paraId="09666CD1" w14:textId="77777777" w:rsidR="003A3304" w:rsidRDefault="003A3304" w:rsidP="001F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EAC3" w14:textId="77777777" w:rsidR="003A3304" w:rsidRDefault="003A3304" w:rsidP="001F2A23">
      <w:pPr>
        <w:spacing w:after="0" w:line="240" w:lineRule="auto"/>
      </w:pPr>
      <w:r>
        <w:separator/>
      </w:r>
    </w:p>
  </w:footnote>
  <w:footnote w:type="continuationSeparator" w:id="0">
    <w:p w14:paraId="43146406" w14:textId="77777777" w:rsidR="003A3304" w:rsidRDefault="003A3304" w:rsidP="001F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03F2" w14:textId="790D5B83" w:rsidR="001F2A23" w:rsidRPr="001F2A23" w:rsidRDefault="001F2A23">
    <w:pPr>
      <w:pStyle w:val="Header"/>
      <w:rPr>
        <w:rFonts w:cstheme="minorHAnsi"/>
        <w:b/>
        <w:bCs/>
        <w:sz w:val="32"/>
        <w:szCs w:val="32"/>
      </w:rPr>
    </w:pPr>
    <w:r w:rsidRPr="001F2A23">
      <w:rPr>
        <w:rFonts w:cstheme="minorHAnsi"/>
        <w:b/>
        <w:bCs/>
        <w:color w:val="262626"/>
        <w:sz w:val="32"/>
        <w:szCs w:val="32"/>
        <w:shd w:val="clear" w:color="auto" w:fill="FFFFFF"/>
      </w:rPr>
      <w:t>Connecticut Data Privacy Act </w:t>
    </w:r>
    <w:r w:rsidR="00C3321B">
      <w:rPr>
        <w:rFonts w:cstheme="minorHAnsi"/>
        <w:b/>
        <w:bCs/>
        <w:color w:val="262626"/>
        <w:sz w:val="32"/>
        <w:szCs w:val="32"/>
        <w:shd w:val="clear" w:color="auto" w:fill="FFFFFF"/>
      </w:rPr>
      <w:t xml:space="preserve">(CTDPA) </w:t>
    </w:r>
    <w:r>
      <w:rPr>
        <w:rFonts w:cstheme="minorHAnsi"/>
        <w:b/>
        <w:bCs/>
        <w:color w:val="262626"/>
        <w:sz w:val="32"/>
        <w:szCs w:val="32"/>
        <w:shd w:val="clear" w:color="auto" w:fill="FFFFFF"/>
      </w:rPr>
      <w:t>Disclosure</w:t>
    </w:r>
  </w:p>
  <w:p w14:paraId="637738C7" w14:textId="77777777" w:rsidR="001F2A23" w:rsidRDefault="001F2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B5B51"/>
    <w:multiLevelType w:val="multilevel"/>
    <w:tmpl w:val="0DE4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2117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A23"/>
    <w:rsid w:val="001E6B65"/>
    <w:rsid w:val="001F12EB"/>
    <w:rsid w:val="001F2A23"/>
    <w:rsid w:val="00314DB4"/>
    <w:rsid w:val="003A3304"/>
    <w:rsid w:val="00421D45"/>
    <w:rsid w:val="00725352"/>
    <w:rsid w:val="007554D0"/>
    <w:rsid w:val="008C4261"/>
    <w:rsid w:val="00A46B83"/>
    <w:rsid w:val="00C02129"/>
    <w:rsid w:val="00C26147"/>
    <w:rsid w:val="00C3321B"/>
    <w:rsid w:val="00C4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4EE8"/>
  <w15:chartTrackingRefBased/>
  <w15:docId w15:val="{0995EB67-4F8E-4CBF-B2E6-40700E44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A23"/>
  </w:style>
  <w:style w:type="paragraph" w:styleId="Footer">
    <w:name w:val="footer"/>
    <w:basedOn w:val="Normal"/>
    <w:link w:val="FooterChar"/>
    <w:uiPriority w:val="99"/>
    <w:unhideWhenUsed/>
    <w:rsid w:val="001F2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A23"/>
  </w:style>
  <w:style w:type="character" w:styleId="Hyperlink">
    <w:name w:val="Hyperlink"/>
    <w:basedOn w:val="DefaultParagraphFont"/>
    <w:uiPriority w:val="99"/>
    <w:unhideWhenUsed/>
    <w:rsid w:val="007554D0"/>
    <w:rPr>
      <w:color w:val="0563C1" w:themeColor="hyperlink"/>
      <w:u w:val="single"/>
    </w:rPr>
  </w:style>
  <w:style w:type="character" w:styleId="UnresolvedMention">
    <w:name w:val="Unresolved Mention"/>
    <w:basedOn w:val="DefaultParagraphFont"/>
    <w:uiPriority w:val="99"/>
    <w:semiHidden/>
    <w:unhideWhenUsed/>
    <w:rsid w:val="00755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portal.onetrust.com/webform/0156ed60-8cd6-4dd1-a84b-ad1d9a4e3e50/f1fdd242-8e33-4363-ba00-588168950773" TargetMode="External"/><Relationship Id="rId3" Type="http://schemas.openxmlformats.org/officeDocument/2006/relationships/settings" Target="settings.xml"/><Relationship Id="rId7" Type="http://schemas.openxmlformats.org/officeDocument/2006/relationships/hyperlink" Target="https://successlending.com/wp-content/uploads/2022/01/SuccessLending_FinancialPrivacyPolic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us@successlen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Cooper</dc:creator>
  <cp:keywords/>
  <dc:description/>
  <cp:lastModifiedBy>Barbara Montgomery</cp:lastModifiedBy>
  <cp:revision>7</cp:revision>
  <dcterms:created xsi:type="dcterms:W3CDTF">2023-01-11T13:52:00Z</dcterms:created>
  <dcterms:modified xsi:type="dcterms:W3CDTF">2023-01-11T14:09:00Z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25ec04-49b1-4533-a11c-978796d4529f_Enabled">
    <vt:lpwstr>true</vt:lpwstr>
  </property>
  <property fmtid="{D5CDD505-2E9C-101B-9397-08002B2CF9AE}" pid="3" name="MSIP_Label_2925ec04-49b1-4533-a11c-978796d4529f_SetDate">
    <vt:lpwstr>2022-11-12T01:27:14Z</vt:lpwstr>
  </property>
  <property fmtid="{D5CDD505-2E9C-101B-9397-08002B2CF9AE}" pid="4" name="MSIP_Label_2925ec04-49b1-4533-a11c-978796d4529f_Method">
    <vt:lpwstr>Standard</vt:lpwstr>
  </property>
  <property fmtid="{D5CDD505-2E9C-101B-9397-08002B2CF9AE}" pid="5" name="MSIP_Label_2925ec04-49b1-4533-a11c-978796d4529f_Name">
    <vt:lpwstr>defa4170-0d19-0005-0004-bc88714345d2</vt:lpwstr>
  </property>
  <property fmtid="{D5CDD505-2E9C-101B-9397-08002B2CF9AE}" pid="6" name="MSIP_Label_2925ec04-49b1-4533-a11c-978796d4529f_SiteId">
    <vt:lpwstr>25310e18-28fd-4130-a4fe-198e4e04ff56</vt:lpwstr>
  </property>
  <property fmtid="{D5CDD505-2E9C-101B-9397-08002B2CF9AE}" pid="7" name="MSIP_Label_2925ec04-49b1-4533-a11c-978796d4529f_ActionId">
    <vt:lpwstr>f9ba828a-8a4c-47d5-addb-dbcd0a93459f</vt:lpwstr>
  </property>
  <property fmtid="{D5CDD505-2E9C-101B-9397-08002B2CF9AE}" pid="8" name="MSIP_Label_2925ec04-49b1-4533-a11c-978796d4529f_ContentBits">
    <vt:lpwstr>0</vt:lpwstr>
  </property>
</Properties>
</file>